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EF" w:rsidRPr="00F8364A" w:rsidRDefault="009D64EF" w:rsidP="00AA1405">
      <w:pPr>
        <w:spacing w:after="0" w:line="300" w:lineRule="atLeast"/>
        <w:jc w:val="center"/>
        <w:textAlignment w:val="baseline"/>
        <w:rPr>
          <w:rFonts w:ascii="Times New Roman" w:hAnsi="Times New Roman"/>
          <w:color w:val="373737"/>
          <w:sz w:val="28"/>
          <w:szCs w:val="28"/>
          <w:shd w:val="clear" w:color="auto" w:fill="FFFFFF"/>
          <w:lang w:eastAsia="ru-RU"/>
        </w:rPr>
      </w:pPr>
      <w:r w:rsidRPr="00F8364A"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Публичный доклад 2014-2015 учебный год</w:t>
      </w:r>
    </w:p>
    <w:p w:rsidR="009D64EF" w:rsidRDefault="009D64EF" w:rsidP="00AA1405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F8364A"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Муниципального бюджетного дошкольного образовательного учреждения «Детский сад №8 с</w:t>
      </w:r>
      <w:proofErr w:type="gramStart"/>
      <w:r w:rsidRPr="00F8364A"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 w:rsidRPr="00F8364A"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изель»</w:t>
      </w:r>
    </w:p>
    <w:p w:rsidR="009D64EF" w:rsidRPr="00D2543A" w:rsidRDefault="009D64EF" w:rsidP="00AA1405">
      <w:pPr>
        <w:spacing w:after="0" w:line="300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D64EF" w:rsidRPr="00F8364A" w:rsidRDefault="009D64EF" w:rsidP="00F8364A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 w:rsidRPr="00F8364A">
        <w:rPr>
          <w:rStyle w:val="a8"/>
          <w:b w:val="0"/>
          <w:color w:val="333333"/>
          <w:shd w:val="clear" w:color="auto" w:fill="FFFFFF"/>
        </w:rPr>
        <w:t>Уважаемые родители, педагоги и общественность!</w:t>
      </w:r>
    </w:p>
    <w:p w:rsidR="009D64EF" w:rsidRPr="00F8364A" w:rsidRDefault="009D64EF" w:rsidP="00F8364A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 w:rsidRPr="00F8364A">
        <w:rPr>
          <w:iCs/>
          <w:color w:val="333333"/>
          <w:shd w:val="clear" w:color="auto" w:fill="FFFFFF"/>
        </w:rPr>
        <w:t>Предлагаем вашему вниманию публичный отчет, в котором представлены результаты деятельности ДОУ за 2014-2015 учебный год.</w:t>
      </w:r>
    </w:p>
    <w:p w:rsidR="009D64EF" w:rsidRPr="00D2543A" w:rsidRDefault="009D64EF" w:rsidP="00F8364A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Helvetica" w:hAnsi="Helvetica" w:cs="Helvetica"/>
          <w:color w:val="373737"/>
          <w:shd w:val="clear" w:color="auto" w:fill="FFFFFF"/>
        </w:rPr>
      </w:pPr>
      <w:r w:rsidRPr="00F8364A">
        <w:rPr>
          <w:shd w:val="clear" w:color="auto" w:fill="FFFFFF"/>
        </w:rPr>
        <w:t>С деятельностью детских садов связана жизнь значительного числа граждан. В них идёт образование и воспитание наших детей. Дошкольные учреждения являются наиболее массовыми и базовыми для всей сферы образования, поэтому мы в ДОУ стараемся использовать все имеющиеся возможности, чтобы вопросы семьи, ребёнка, воспитание его полноценным гражданином своей страны стали приоритетными.</w:t>
      </w:r>
      <w:r w:rsidRPr="00F8364A">
        <w:t> </w:t>
      </w:r>
    </w:p>
    <w:p w:rsidR="009D64EF" w:rsidRPr="00237AAC" w:rsidRDefault="009D64EF" w:rsidP="000F3120">
      <w:pPr>
        <w:spacing w:after="240" w:line="30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237AA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Целью деятельности МДОУ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образования, удовлетворение потребности населения в воспитании ребёнка: физически здорового, инициативного; развитие у него интеллектуальных и творческих способностей.</w:t>
      </w:r>
    </w:p>
    <w:p w:rsidR="009D64EF" w:rsidRPr="00AA1405" w:rsidRDefault="009D64EF" w:rsidP="00AA1405">
      <w:pPr>
        <w:spacing w:after="0" w:line="300" w:lineRule="atLeast"/>
        <w:textAlignment w:val="baseline"/>
        <w:rPr>
          <w:rFonts w:ascii="Helvetica" w:hAnsi="Helvetica" w:cs="Helvetica"/>
          <w:color w:val="373737"/>
          <w:sz w:val="24"/>
          <w:szCs w:val="24"/>
          <w:shd w:val="clear" w:color="auto" w:fill="FFFFFF"/>
          <w:lang w:eastAsia="ru-RU"/>
        </w:rPr>
      </w:pPr>
      <w:r w:rsidRPr="00AA1405">
        <w:rPr>
          <w:rFonts w:ascii="Helvetica" w:hAnsi="Helvetica" w:cs="Helvetica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207" w:type="dxa"/>
        <w:tblInd w:w="-5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5"/>
        <w:gridCol w:w="142"/>
        <w:gridCol w:w="283"/>
        <w:gridCol w:w="142"/>
        <w:gridCol w:w="284"/>
        <w:gridCol w:w="99"/>
        <w:gridCol w:w="7272"/>
      </w:tblGrid>
      <w:tr w:rsidR="009D64EF" w:rsidRPr="00090172" w:rsidTr="00E770E1">
        <w:trPr>
          <w:trHeight w:val="146"/>
        </w:trPr>
        <w:tc>
          <w:tcPr>
            <w:tcW w:w="293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AA140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Раздел</w:t>
            </w:r>
          </w:p>
        </w:tc>
        <w:tc>
          <w:tcPr>
            <w:tcW w:w="72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AA140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9D64EF" w:rsidRPr="00090172" w:rsidTr="00E770E1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AA140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D64EF" w:rsidRPr="00237AAC" w:rsidRDefault="009D64EF" w:rsidP="00AA1405">
            <w:pPr>
              <w:numPr>
                <w:ilvl w:val="0"/>
                <w:numId w:val="1"/>
              </w:numPr>
              <w:spacing w:after="0" w:line="240" w:lineRule="auto"/>
              <w:ind w:left="120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Общая 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арактеристика  у</w:t>
            </w: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чреждения                                                                                                                          </w:t>
            </w:r>
          </w:p>
        </w:tc>
      </w:tr>
      <w:tr w:rsidR="009D64EF" w:rsidRPr="00090172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AA1405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 Наименование учреждения (по Уставу)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№8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изель» МО - Пригородный район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64EF" w:rsidRPr="00090172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6678D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наличии зданий и помещений для организации образовательной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(юридический, фактический адрес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CF781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юридический: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363125, РСО – Алания,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изель, ул. Пролетарская,64 </w:t>
            </w:r>
          </w:p>
          <w:p w:rsidR="009D64EF" w:rsidRPr="00AA1405" w:rsidRDefault="009D64EF" w:rsidP="006678D6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 Адрес фактический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:363125,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РСО-Алания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Пролетарская,64</w:t>
            </w:r>
          </w:p>
          <w:p w:rsidR="009D64EF" w:rsidRPr="00AA1405" w:rsidRDefault="009D64EF" w:rsidP="00CF781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64EF" w:rsidRPr="00090172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F8018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.Наличие и реквизиты Устава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ДОУ (№ протокол общего собрания коллектива, дата утверждения учредителем)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CF781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Устав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«Детский сад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изель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принят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Общем собрании трудового коллектива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 мая 2005 года, протокол №2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изменения и дополнения в Устав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«Детский сад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с.Гизель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приняты на Общем собрании трудового коллектива 25 ноября 2011г., протокол №2.</w:t>
            </w:r>
          </w:p>
        </w:tc>
      </w:tr>
      <w:tr w:rsidR="009D64EF" w:rsidRPr="00090172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CF781D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.Лицензия на право ведения </w:t>
            </w:r>
            <w:proofErr w:type="spellStart"/>
            <w:proofErr w:type="gram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CF781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Лицензия на право осуществления образовательной деятельности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февраля 2012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1788,серия 15 №000461,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бессрочная, выдана Министерством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науки РСО - Алания</w:t>
            </w:r>
          </w:p>
        </w:tc>
      </w:tr>
      <w:tr w:rsidR="009D64EF" w:rsidRPr="00090172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AA1405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.Наличие свидетельств:</w:t>
            </w:r>
          </w:p>
          <w:p w:rsidR="009D64EF" w:rsidRPr="00AA1405" w:rsidRDefault="009D64EF" w:rsidP="00AA1405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Свидетельство о внесении записи в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ЕГРЮЛ;</w:t>
            </w:r>
          </w:p>
          <w:p w:rsidR="009D64EF" w:rsidRPr="00AA1405" w:rsidRDefault="009D64EF" w:rsidP="00AA1405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О постановке на учет в налоговом органе юридического лица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Default="009D64EF" w:rsidP="002D6C7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4EF" w:rsidRPr="00AA1405" w:rsidRDefault="009D64EF" w:rsidP="002D6C7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) свидетель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ство о внесении в ЕГРЮЛ серия 15 №000845559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D64EF" w:rsidRDefault="009D64EF" w:rsidP="002D6C7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регистрационный номер:2121512000179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D64EF" w:rsidRDefault="009D64EF" w:rsidP="002D6C7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4EF" w:rsidRDefault="009D64EF" w:rsidP="002D6C7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свидетельство о постановке на учет в налоговом органе на территории РФ: серия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; № 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0845602</w:t>
            </w:r>
          </w:p>
        </w:tc>
      </w:tr>
      <w:tr w:rsidR="009D64EF" w:rsidRPr="00090172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AA1405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.Реквизиты документов на право пользования зданием, землей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Default="009D64EF" w:rsidP="008C5D0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С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видетельство о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осударственной регистрации права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здание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Литер «А»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бщая площадь </w:t>
            </w:r>
            <w:smartTag w:uri="urn:schemas-microsoft-com:office:smarttags" w:element="metricconverter">
              <w:smartTagPr>
                <w:attr w:name="ProductID" w:val="1771,8 кв.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1771,8 кв. м</w:t>
              </w:r>
            </w:smartTag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серия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АЕ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854506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D64EF" w:rsidRDefault="009D64EF" w:rsidP="008C5D0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права: оперативное управление.</w:t>
            </w:r>
          </w:p>
          <w:p w:rsidR="009D64EF" w:rsidRPr="009B61F8" w:rsidRDefault="009D64EF" w:rsidP="008C5D0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F8">
              <w:rPr>
                <w:rFonts w:ascii="Times New Roman" w:hAnsi="Times New Roman"/>
                <w:sz w:val="24"/>
                <w:szCs w:val="24"/>
                <w:lang w:eastAsia="ru-RU"/>
              </w:rPr>
              <w:t>Литер «Б»:105,8кв</w:t>
            </w:r>
            <w:proofErr w:type="gramStart"/>
            <w:r w:rsidRPr="009B61F8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B61F8">
              <w:rPr>
                <w:rFonts w:ascii="Times New Roman" w:hAnsi="Times New Roman"/>
                <w:sz w:val="24"/>
                <w:szCs w:val="24"/>
                <w:lang w:eastAsia="ru-RU"/>
              </w:rPr>
              <w:t>; серия15 АЕ №879023.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1F8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</w:t>
            </w:r>
            <w:r w:rsidRPr="009B61F8">
              <w:rPr>
                <w:rFonts w:ascii="Times New Roman" w:hAnsi="Times New Roman"/>
                <w:sz w:val="24"/>
                <w:szCs w:val="24"/>
                <w:lang w:eastAsia="ru-RU"/>
              </w:rPr>
              <w:t>ость</w:t>
            </w:r>
            <w:proofErr w:type="spellEnd"/>
            <w:r w:rsidRPr="009B61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D64EF" w:rsidRPr="00090172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CF781D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.Наличие локальных нормативных актов образовательного учреждения в части содержания образования, организации образовательного процесса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CF781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 Коллективный договор;</w:t>
            </w:r>
          </w:p>
          <w:p w:rsidR="009D64EF" w:rsidRPr="00AA1405" w:rsidRDefault="009D64EF" w:rsidP="00CF781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-правила внутреннего трудового распорядка Учреждения;</w:t>
            </w:r>
          </w:p>
          <w:p w:rsidR="009D64EF" w:rsidRPr="00AA1405" w:rsidRDefault="009D64EF" w:rsidP="00CF781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-положение о совете родителей;</w:t>
            </w:r>
          </w:p>
          <w:p w:rsidR="009D64EF" w:rsidRPr="00AA1405" w:rsidRDefault="009D64EF" w:rsidP="00CF781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 положение о Совете педагогов;</w:t>
            </w:r>
          </w:p>
          <w:p w:rsidR="009D64EF" w:rsidRPr="00AA1405" w:rsidRDefault="009D64EF" w:rsidP="00CF781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-положение о порядке комплектовании групп воспитанниками;</w:t>
            </w:r>
          </w:p>
          <w:p w:rsidR="009D64EF" w:rsidRPr="00AA1405" w:rsidRDefault="009D64EF" w:rsidP="00CF781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 положение о работе с персональными данными;</w:t>
            </w:r>
          </w:p>
          <w:p w:rsidR="009D64EF" w:rsidRPr="00AA1405" w:rsidRDefault="009D64EF" w:rsidP="00CF781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-положение об общем собрании работников;</w:t>
            </w:r>
          </w:p>
          <w:p w:rsidR="009D64EF" w:rsidRPr="00AA1405" w:rsidRDefault="009D64EF" w:rsidP="00CF781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-положение о комиссии по урегулированию споров между участниками образовательных отношений;</w:t>
            </w:r>
          </w:p>
          <w:p w:rsidR="009D64EF" w:rsidRPr="00AA1405" w:rsidRDefault="009D64EF" w:rsidP="00CF781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 положение о порядке приема, основании перевода,</w:t>
            </w:r>
          </w:p>
          <w:p w:rsidR="009D64EF" w:rsidRPr="00AA1405" w:rsidRDefault="009D64EF" w:rsidP="00CF781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отчислении</w:t>
            </w:r>
            <w:proofErr w:type="gram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восстановлении воспитанников;</w:t>
            </w:r>
          </w:p>
          <w:p w:rsidR="009D64EF" w:rsidRPr="00AA1405" w:rsidRDefault="009D64EF" w:rsidP="00CF781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-положение о порядке оформления возникновения, приостановления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прекращения отношений между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ДОУ и родителями (законными представителями</w:t>
            </w:r>
            <w:proofErr w:type="gram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оспитанников;</w:t>
            </w:r>
          </w:p>
          <w:p w:rsidR="009D64EF" w:rsidRPr="00AA1405" w:rsidRDefault="009D64EF" w:rsidP="00CF781D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-положение о внутреннем контроле.</w:t>
            </w:r>
          </w:p>
        </w:tc>
      </w:tr>
      <w:tr w:rsidR="009D64EF" w:rsidRPr="00090172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Default="009D64EF" w:rsidP="000D679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1.8. Режим деятельности ДОУ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5-ти дневная рабочая неделя с 12-ти часовым пребыванием детей.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Суббота, воскресенье – выходные. </w:t>
            </w:r>
          </w:p>
        </w:tc>
      </w:tr>
      <w:tr w:rsidR="009D64EF" w:rsidRPr="00090172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E865B4" w:rsidRDefault="009D64EF" w:rsidP="000D679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1.9. Ф.И.О. руководителя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Default="009D64EF" w:rsidP="003B379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Хинчагова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Альбина Руслановна</w:t>
            </w:r>
          </w:p>
          <w:p w:rsidR="009D64EF" w:rsidRDefault="009D64EF" w:rsidP="003B379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4EF" w:rsidRPr="00AA1405" w:rsidRDefault="009D64EF" w:rsidP="003B379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64EF" w:rsidRPr="00090172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Default="009D64EF" w:rsidP="000D679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1.10. Контактная информация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D2543A" w:rsidRDefault="009D64EF" w:rsidP="009742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тел. 8</w:t>
            </w:r>
            <w:r w:rsidRPr="00270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2703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3-51-33</w:t>
            </w:r>
          </w:p>
          <w:p w:rsidR="009D64EF" w:rsidRPr="00D2543A" w:rsidRDefault="009D64EF" w:rsidP="009742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4EF" w:rsidRPr="008C5D0D" w:rsidRDefault="009D64EF" w:rsidP="0097427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5D0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8C5D0D"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 w:rsidRPr="008C5D0D">
              <w:rPr>
                <w:rFonts w:ascii="Times New Roman" w:hAnsi="Times New Roman"/>
                <w:sz w:val="24"/>
                <w:szCs w:val="24"/>
              </w:rPr>
              <w:t>8-</w:t>
            </w:r>
            <w:proofErr w:type="spellStart"/>
            <w:r w:rsidRPr="008C5D0D">
              <w:rPr>
                <w:rFonts w:ascii="Times New Roman" w:hAnsi="Times New Roman"/>
                <w:sz w:val="24"/>
                <w:szCs w:val="24"/>
                <w:lang w:val="en-US"/>
              </w:rPr>
              <w:t>gizel</w:t>
            </w:r>
            <w:proofErr w:type="spellEnd"/>
            <w:r w:rsidRPr="008C5D0D">
              <w:rPr>
                <w:rFonts w:ascii="Times New Roman" w:hAnsi="Times New Roman"/>
                <w:sz w:val="24"/>
                <w:szCs w:val="24"/>
              </w:rPr>
              <w:t>@</w:t>
            </w:r>
            <w:r w:rsidRPr="008C5D0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C5D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C5D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C5D0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9D64EF" w:rsidRPr="00AA1405" w:rsidRDefault="009D64EF" w:rsidP="003B379C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D0D">
              <w:rPr>
                <w:rFonts w:ascii="Times New Roman" w:hAnsi="Times New Roman"/>
                <w:sz w:val="24"/>
                <w:szCs w:val="24"/>
              </w:rPr>
              <w:t xml:space="preserve">Адрес сайта ДОУ: </w:t>
            </w:r>
            <w:proofErr w:type="spellStart"/>
            <w:r w:rsidRPr="008C5D0D">
              <w:rPr>
                <w:rFonts w:ascii="Times New Roman" w:hAnsi="Times New Roman"/>
                <w:sz w:val="24"/>
                <w:szCs w:val="24"/>
                <w:lang w:val="en-US"/>
              </w:rPr>
              <w:t>gizel</w:t>
            </w:r>
            <w:proofErr w:type="spellEnd"/>
            <w:r w:rsidRPr="008C5D0D">
              <w:rPr>
                <w:rFonts w:ascii="Times New Roman" w:hAnsi="Times New Roman"/>
                <w:sz w:val="24"/>
                <w:szCs w:val="24"/>
              </w:rPr>
              <w:t>8.</w:t>
            </w:r>
            <w:proofErr w:type="spellStart"/>
            <w:r w:rsidRPr="008C5D0D">
              <w:rPr>
                <w:rFonts w:ascii="Times New Roman" w:hAnsi="Times New Roman"/>
                <w:sz w:val="24"/>
                <w:szCs w:val="24"/>
                <w:lang w:val="en-US"/>
              </w:rPr>
              <w:t>irdou</w:t>
            </w:r>
            <w:proofErr w:type="spellEnd"/>
            <w:r w:rsidRPr="008C5D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C5D0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7427D">
              <w:t xml:space="preserve">  </w:t>
            </w:r>
          </w:p>
        </w:tc>
      </w:tr>
      <w:tr w:rsidR="009D64EF" w:rsidRPr="00090172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E7455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1.11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.Количество групповых комнат, спален, помещений для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ведения дополнительных занятий, и т.д.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D2543A" w:rsidRDefault="009D64EF" w:rsidP="006E4A3A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помещения –</w:t>
            </w:r>
            <w:r w:rsidRPr="00D254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9D64EF" w:rsidRPr="00AA1405" w:rsidRDefault="009D64EF" w:rsidP="006E4A3A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Спальни –</w:t>
            </w:r>
            <w:r w:rsidRPr="00D254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9D64EF" w:rsidRDefault="009D64EF" w:rsidP="006E4A3A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Методический кабинет – 1 </w:t>
            </w:r>
          </w:p>
          <w:p w:rsidR="009D64EF" w:rsidRDefault="009D64EF" w:rsidP="006E4A3A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зал – 1</w:t>
            </w:r>
          </w:p>
          <w:p w:rsidR="009D64EF" w:rsidRPr="00D2543A" w:rsidRDefault="009D64EF" w:rsidP="006E4A3A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 зал -1</w:t>
            </w:r>
          </w:p>
          <w:p w:rsidR="009D64EF" w:rsidRPr="00AA1405" w:rsidRDefault="009D64EF" w:rsidP="006E4A3A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заведующего – 1</w:t>
            </w:r>
          </w:p>
          <w:p w:rsidR="009D64EF" w:rsidRPr="00AA1405" w:rsidRDefault="009D64EF" w:rsidP="006E4A3A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бухгалтера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</w:p>
          <w:p w:rsidR="009D64EF" w:rsidRDefault="009D64EF" w:rsidP="006E4A3A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Медицинский кабинет – 1</w:t>
            </w:r>
          </w:p>
          <w:p w:rsidR="009D64EF" w:rsidRPr="00AA1405" w:rsidRDefault="009D64EF" w:rsidP="006E4A3A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психолога - 1</w:t>
            </w:r>
          </w:p>
          <w:p w:rsidR="009D64EF" w:rsidRPr="00AA1405" w:rsidRDefault="009D64EF" w:rsidP="006E4A3A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Пищеблок – 1</w:t>
            </w:r>
          </w:p>
          <w:p w:rsidR="009D64EF" w:rsidRPr="003B379C" w:rsidRDefault="009D64EF" w:rsidP="006E4A3A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Прачечная – 1</w:t>
            </w:r>
          </w:p>
        </w:tc>
      </w:tr>
      <w:tr w:rsidR="009D64EF" w:rsidRPr="00090172" w:rsidTr="002D6C77">
        <w:trPr>
          <w:trHeight w:val="146"/>
        </w:trPr>
        <w:tc>
          <w:tcPr>
            <w:tcW w:w="283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AA1405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.Структура и количество групп. Наполняемость групп.</w:t>
            </w:r>
          </w:p>
        </w:tc>
        <w:tc>
          <w:tcPr>
            <w:tcW w:w="73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Default="009D64EF" w:rsidP="005D4B8A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Контингент воспитанников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ДОУ формируется с учетом одновозрастного принципа, вида дошкольного учреждения. Количество групп в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определяется в зависимости от санитарных норм и условий образовательного процесса, предельной наполняемости в соответствии с новыми правилами </w:t>
            </w:r>
            <w:proofErr w:type="spell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 Порядок комплектования групп на новый учебный год производится ежегодно на 1 сентября. В течение года проводится доукомплектование Учреждения в соответствии с нормативами наполняемости групп. Прием детей осуществляется по письменному заявлению родителей (законных представителей) при наличии путевки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медицинской карты ребенка,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копии свидетельства о рождении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D64EF" w:rsidRPr="0094084D" w:rsidRDefault="009D64EF" w:rsidP="005D4B8A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02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2014-2015 учебном году общее число воспитанников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–157.</w:t>
            </w:r>
            <w:r w:rsidRPr="00B702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Общее количество групп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702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из 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группа – ясельного возраста, 6 </w:t>
            </w:r>
            <w:r w:rsidRPr="00B702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 – дошкольного возраста.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2.4.1.3049-13 п.19 количество детей в группах дошкольной образовательной организации </w:t>
            </w:r>
            <w:proofErr w:type="spell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 определяется исходя из расчета площади групповой (игровой) комнаты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D64EF" w:rsidRDefault="009D64EF" w:rsidP="00D14715">
            <w:pPr>
              <w:spacing w:after="0" w:line="312" w:lineRule="atLeast"/>
              <w:ind w:left="84" w:right="9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C4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Проектная мощность 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– 150 детей, </w:t>
            </w:r>
          </w:p>
          <w:p w:rsidR="009D64EF" w:rsidRPr="006E4A3A" w:rsidRDefault="009D64EF" w:rsidP="006E4A3A">
            <w:pPr>
              <w:spacing w:line="312" w:lineRule="atLeast"/>
              <w:ind w:left="84" w:right="9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1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Фактическая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1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наполняемость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200</w:t>
            </w:r>
            <w:r w:rsidRPr="00D147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  <w:tbl>
            <w:tblPr>
              <w:tblW w:w="7213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050"/>
              <w:gridCol w:w="2783"/>
              <w:gridCol w:w="2380"/>
            </w:tblGrid>
            <w:tr w:rsidR="009D64EF" w:rsidRPr="00090172" w:rsidTr="00CA1478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B23577">
                  <w:pPr>
                    <w:spacing w:after="24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B23577">
                  <w:pPr>
                    <w:spacing w:after="24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D14715">
                  <w:pPr>
                    <w:spacing w:after="24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Кол-во детей </w:t>
                  </w:r>
                </w:p>
              </w:tc>
            </w:tr>
            <w:tr w:rsidR="009D64EF" w:rsidRPr="00090172" w:rsidTr="00F80180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F8018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I младшая «А»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F801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2-3 года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F801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9D64EF" w:rsidRPr="00090172" w:rsidTr="00F80180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Default="009D64EF" w:rsidP="00F8018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младшая «Б»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F801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2-3 года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Default="009D64EF" w:rsidP="00F801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9D64EF" w:rsidRPr="00090172" w:rsidTr="00F80180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E7455F" w:rsidRDefault="009D64EF" w:rsidP="00F8018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младшая «А»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3-4 года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9D64EF" w:rsidRPr="00090172" w:rsidTr="00F80180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F8018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младшая «Б»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3-4 года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9D64EF" w:rsidRPr="00090172" w:rsidTr="00F80180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F8018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Средняя «А»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4-5</w:t>
                  </w: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9D64EF" w:rsidRPr="00090172" w:rsidTr="00F80180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Default="009D64EF" w:rsidP="00F8018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Средняя «Б»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Default="009D64EF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4-5 лет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9D64EF" w:rsidRPr="00090172" w:rsidTr="00F80180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F8018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Старшая «А»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5-6</w:t>
                  </w: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9D64EF" w:rsidRPr="00090172" w:rsidTr="00F80180">
              <w:trPr>
                <w:trHeight w:val="143"/>
              </w:trPr>
              <w:tc>
                <w:tcPr>
                  <w:tcW w:w="20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F80180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Старшая «Б»</w:t>
                  </w:r>
                </w:p>
              </w:tc>
              <w:tc>
                <w:tcPr>
                  <w:tcW w:w="278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5-6</w:t>
                  </w: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23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6E4A3A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</w:tbl>
          <w:p w:rsidR="009D64EF" w:rsidRPr="00AA1405" w:rsidRDefault="009D64EF" w:rsidP="000F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64EF" w:rsidRPr="00090172" w:rsidTr="00E770E1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6E4A3A" w:rsidRDefault="009D64EF" w:rsidP="006E4A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A3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Структура образовательного учреждения и система его управления</w:t>
            </w:r>
          </w:p>
        </w:tc>
      </w:tr>
      <w:tr w:rsidR="009D64EF" w:rsidRPr="00090172" w:rsidTr="0028002A">
        <w:trPr>
          <w:trHeight w:val="146"/>
        </w:trPr>
        <w:tc>
          <w:tcPr>
            <w:tcW w:w="255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6E4A3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.Распределение административных обязанностей в педагогическом коллективе</w:t>
            </w:r>
          </w:p>
        </w:tc>
        <w:tc>
          <w:tcPr>
            <w:tcW w:w="765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В аппарат управления дошкольного учреждения входят: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       Заведующий Муниципальным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бюджетным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дошкольным образовательным учреждением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«Детский сад №8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изель»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Хинчагова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Альбина Руслановна – у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ДОУ, осуществляет руководство и контроль за деятельностью всех структур;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       Старший воспитатель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контрольно-аналитическая деятельность по мониторингу качества образования и обеспечение </w:t>
            </w:r>
            <w:proofErr w:type="spell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воспитанников ДОУ, планирование учебно-воспитательного процесса;</w:t>
            </w:r>
          </w:p>
          <w:p w:rsidR="009D64EF" w:rsidRDefault="009D64EF" w:rsidP="000F3120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       Завхоз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Таюпова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Саидовна</w:t>
            </w:r>
            <w:proofErr w:type="spellEnd"/>
          </w:p>
          <w:p w:rsidR="009D64EF" w:rsidRDefault="009D64EF" w:rsidP="000F3120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– руководство хозяйственной деятельностью образовательного учреждения; осуществление контроля хозяйственного обслуживания и надлежащего состояния образовательного учреждения;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качественное обеспечение материально-технической базы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ДОУ в полном соответствии с требованиями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аконодательства;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– организация работы по обеспечению безопасности, антитеррористической защищенности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ДОУ, обеспечение противопожарной безопасности и </w:t>
            </w:r>
            <w:proofErr w:type="spell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обеспечение безопасных усло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вий пребывания воспитанников в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ДОУ.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EF" w:rsidRPr="00090172" w:rsidTr="0028002A">
        <w:trPr>
          <w:trHeight w:val="146"/>
        </w:trPr>
        <w:tc>
          <w:tcPr>
            <w:tcW w:w="255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.Организационная структура системы управления. Основные формы координации деятельности аппарата управления образовательным учреждением</w:t>
            </w:r>
          </w:p>
        </w:tc>
        <w:tc>
          <w:tcPr>
            <w:tcW w:w="765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Учредителем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БДОУ является У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образования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– Пригородный район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Заведующим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«Детский сад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изель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является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Хинчагова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Альбина Руслановна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образование высшее педагогическое,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–первая, </w:t>
            </w:r>
            <w:r w:rsidRPr="00B00C42"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 в занимаемой должности – 1,6 лет. Руководство МБДОУ осуществляется в соответствии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Уставом дошкольного учреждения, Законом об образовании РФ, законодательством РФ, Конвекцией о правах ребенка. Управление Учреждением строится на принципах единоначалия и самоуправления, обеспечивающих государственно - общественный характер управления. Формами самоуправления дошкольного образовательного учреждения, обеспечивающими государственно - общественный характер управ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ления, являются: о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бщее собрание работников детского сада, Совет педагогов. Непосредственное руководство детским садом осуществляет заведующий детским садом, которая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подотчет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на Учредителю (орган, осуществляющий координацию и контроль деятельности учреждения)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Управлению образования АМС МО – Пригородный район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       Общее собрание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трудового коллектива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        Совет педагогов;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        Родительский совет</w:t>
            </w:r>
          </w:p>
          <w:p w:rsidR="009D64EF" w:rsidRPr="00AA1405" w:rsidRDefault="009D64EF" w:rsidP="0028002A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Разграничения полномочий между Советом педагогов, Общим собранием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трудового коллектива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, Советом родителей и руководителем закрепляется Уставом и локальными актами детского сада. Делегирование полномочий определяется на Общем собрании трудового коллектива.</w:t>
            </w:r>
          </w:p>
        </w:tc>
      </w:tr>
      <w:tr w:rsidR="009D64EF" w:rsidRPr="00090172" w:rsidTr="0028002A">
        <w:trPr>
          <w:trHeight w:val="146"/>
        </w:trPr>
        <w:tc>
          <w:tcPr>
            <w:tcW w:w="255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6E4A3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.Структура системы управления.</w:t>
            </w:r>
          </w:p>
        </w:tc>
        <w:tc>
          <w:tcPr>
            <w:tcW w:w="765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тарший воспитатель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Дети, родители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Общее руководство образовательным процессом в образовательном учреждении осуществляет Совет педагогов, куда входят все педагогические работники, состоящие в трудовых отношениях с образовательным учреждением (в том числе работающие по совместительству). В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овет педагогов также входи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</w:t>
            </w:r>
            <w:proofErr w:type="gram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образовательного учреждения. В пределах своей компетенции Совет педагогов  принимает решения, которые оформляются протоколом и, после утверждения </w:t>
            </w:r>
            <w:proofErr w:type="gram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заведующим</w:t>
            </w:r>
            <w:proofErr w:type="gram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Образовательного учреждения, являются обязательными для всех участников образовательного процесса.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решения задач в учреждении ведется методическая работа, направленная на оказание методической помощи педагогам, совершенствование образовательного процесса, форм и методов образовательной деятельности, мастерства педагогических работников, установление тесного взаимодействия с семьями воспитанников. Методическое обеспечение образовательного процесса в учреждении осуществляется на информационно - методическом уровне. С целью повышения компетентности и профессиональных качеств педагогов дошкольного учреждения проводятся семинары, семинары-практикумы, </w:t>
            </w:r>
            <w:proofErr w:type="spell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, консультации, круглые столы.  Своевременная и грамотно оказанная методическая помощь способствует успешному проведению мероприятий на муниципальном уровне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аттестации педагогов на первую квалификационную категорию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Реализуется направление взаимодействием в работе воспитателей и специалистов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педагога-психолога, музыкального руководителя.</w:t>
            </w:r>
          </w:p>
        </w:tc>
      </w:tr>
      <w:tr w:rsidR="009D64EF" w:rsidRPr="00090172" w:rsidTr="0028002A">
        <w:trPr>
          <w:trHeight w:val="146"/>
        </w:trPr>
        <w:tc>
          <w:tcPr>
            <w:tcW w:w="255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развития и приоритетные задачи на 2015-2016 </w:t>
            </w:r>
            <w:proofErr w:type="spell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765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Default="009D64EF" w:rsidP="000F3120">
            <w:pPr>
              <w:pStyle w:val="a3"/>
              <w:numPr>
                <w:ilvl w:val="0"/>
                <w:numId w:val="12"/>
              </w:numPr>
              <w:spacing w:after="240" w:line="240" w:lineRule="auto"/>
              <w:ind w:left="64" w:firstLine="5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деятельность педагогов в вопросах эффективного решения поставленных задач по обучению и воспитанию дошкольников в соответствии с ФГОС.</w:t>
            </w:r>
          </w:p>
          <w:p w:rsidR="009D64EF" w:rsidRDefault="009D64EF" w:rsidP="00A11117">
            <w:pPr>
              <w:pStyle w:val="a3"/>
              <w:spacing w:after="24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Предполагаемый результат:</w:t>
            </w:r>
          </w:p>
          <w:p w:rsidR="009D64EF" w:rsidRDefault="009D64EF" w:rsidP="00A11117">
            <w:pPr>
              <w:pStyle w:val="a3"/>
              <w:spacing w:after="24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условии в ДОУ для введения  и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D64EF" w:rsidRDefault="009D64EF" w:rsidP="00A11117">
            <w:pPr>
              <w:pStyle w:val="a3"/>
              <w:spacing w:after="24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организация методического и информационного сопровождения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D64EF" w:rsidRDefault="009D64EF" w:rsidP="000F3120">
            <w:pPr>
              <w:pStyle w:val="a3"/>
              <w:numPr>
                <w:ilvl w:val="0"/>
                <w:numId w:val="12"/>
              </w:numPr>
              <w:spacing w:after="240" w:line="240" w:lineRule="auto"/>
              <w:ind w:left="64" w:firstLine="5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социальные формы сотрудничества и общения педагогов, детей, родителей через систему нетрадиционных форм взаимодействия.</w:t>
            </w:r>
          </w:p>
          <w:p w:rsidR="009D64EF" w:rsidRDefault="009D64EF" w:rsidP="00A11117">
            <w:pPr>
              <w:pStyle w:val="a3"/>
              <w:spacing w:after="240" w:line="240" w:lineRule="auto"/>
              <w:ind w:left="6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результат:</w:t>
            </w:r>
          </w:p>
          <w:p w:rsidR="009D64EF" w:rsidRDefault="009D64EF" w:rsidP="00A11117">
            <w:pPr>
              <w:pStyle w:val="a3"/>
              <w:spacing w:after="240" w:line="240" w:lineRule="auto"/>
              <w:ind w:left="6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выявление образовательных потребностей родителей;</w:t>
            </w:r>
          </w:p>
          <w:p w:rsidR="009D64EF" w:rsidRDefault="009D64EF" w:rsidP="00A11117">
            <w:pPr>
              <w:pStyle w:val="a3"/>
              <w:spacing w:after="240" w:line="240" w:lineRule="auto"/>
              <w:ind w:left="6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-установление контакта с членами семьи для согласования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воздействии на ребенка;</w:t>
            </w:r>
          </w:p>
          <w:p w:rsidR="009D64EF" w:rsidRDefault="009D64EF" w:rsidP="00A11117">
            <w:pPr>
              <w:pStyle w:val="a3"/>
              <w:spacing w:after="240" w:line="240" w:lineRule="auto"/>
              <w:ind w:left="6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-повышение компетентности воспитателей в организации работы с родителями;</w:t>
            </w:r>
          </w:p>
          <w:p w:rsidR="009D64EF" w:rsidRDefault="009D64EF" w:rsidP="00A11117">
            <w:pPr>
              <w:pStyle w:val="a3"/>
              <w:spacing w:after="240" w:line="240" w:lineRule="auto"/>
              <w:ind w:left="6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расширить представления педагогов ДОУ о формах социального партнерства с родителями.</w:t>
            </w:r>
          </w:p>
          <w:p w:rsidR="009D64EF" w:rsidRPr="006B591A" w:rsidRDefault="009D64EF" w:rsidP="006B591A">
            <w:pPr>
              <w:pStyle w:val="a3"/>
              <w:spacing w:after="240" w:line="240" w:lineRule="auto"/>
              <w:ind w:left="6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91A">
              <w:rPr>
                <w:rFonts w:ascii="Times New Roman" w:hAnsi="Times New Roman"/>
                <w:sz w:val="24"/>
                <w:szCs w:val="24"/>
                <w:lang w:eastAsia="ru-RU"/>
              </w:rPr>
              <w:t>3. Развивать познавательную активность, любознательность, стремление к самостоятельному поиску у дошкольников  через организацию проектной деятельности.</w:t>
            </w:r>
          </w:p>
        </w:tc>
      </w:tr>
      <w:tr w:rsidR="009D64EF" w:rsidRPr="00090172" w:rsidTr="00E770E1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D64EF" w:rsidRPr="006E4A3A" w:rsidRDefault="009D64EF" w:rsidP="006E4A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A3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Особенности образовательного процесса</w:t>
            </w:r>
          </w:p>
          <w:p w:rsidR="009D64EF" w:rsidRPr="00AA1405" w:rsidRDefault="009D64EF" w:rsidP="000F31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D64EF" w:rsidRPr="00090172" w:rsidTr="00E770E1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  С целью обеспечения базового дошкольного образования в учреждении коллективом педагогов реализуется Основная общеобразовательная программа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ДОУ, составленная на основе  примерной общеобразовательной программы дошкольного образования  «От рождения до школы» под редакцией </w:t>
            </w:r>
            <w:proofErr w:type="spell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М.Е.Вераксы</w:t>
            </w:r>
            <w:proofErr w:type="spell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, Т.С.Комаровой, М.А.Васильевой.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Реализуются   парциальные программы: «Юный эколог» С.Н.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Николаевой; «Мой край – моя святыня» -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Бобылевой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Султановой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программа обучения осетинскому языку К.Т. Джимиевой.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 Образовательный процесс построен на комплексно-тематическом планировании.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реализуемой основной общеобраз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овательной программой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ДОУ, парциальными программами составлен учебный план, который отражает основные компоненты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воспитательно-образовательной работы с воспитанниками.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Внесены существенные изменения в учебный план в соответствии с требованиями ФГОС. Воспитательно-образовательные задачи решались в ходе всех видов органи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зованной образовательной деятельности. В этом году наш детский сад продолжил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работу в инновационном 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жиме.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EF" w:rsidRPr="00090172" w:rsidTr="00CF781D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6E4A3A" w:rsidRDefault="009D64EF" w:rsidP="006E4A3A">
            <w:pPr>
              <w:pStyle w:val="a3"/>
              <w:numPr>
                <w:ilvl w:val="0"/>
                <w:numId w:val="2"/>
              </w:num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4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Охрана и укрепление здоровья детей</w:t>
            </w:r>
          </w:p>
        </w:tc>
      </w:tr>
      <w:tr w:rsidR="009D64EF" w:rsidRPr="00090172" w:rsidTr="00CF781D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На новом этапе развития образования в России и согласно Федеральному государственному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образовательному стандарту ДО первой и приоритетной задачей дошкольного образования является: «Охрана и укрепление физического и психического здоровья детей, в том числе их эмоционального благополучия»</w:t>
            </w:r>
            <w:proofErr w:type="gram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храна и укрепление здоровья детей, формирование привычки к здоровому образу жизни – были и остаются первостепенной задачей детского сада. В решении этого вопроса принимают участие весь персонал детского сада.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данного социального заказа коллективом ДОУ</w:t>
            </w:r>
            <w:proofErr w:type="gram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D64EF" w:rsidRPr="00AA1405" w:rsidRDefault="009D64EF" w:rsidP="000F3120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модель </w:t>
            </w:r>
            <w:proofErr w:type="spell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формирования здорового образа жизни детей;</w:t>
            </w:r>
          </w:p>
          <w:p w:rsidR="009D64EF" w:rsidRPr="00AA1405" w:rsidRDefault="009D64EF" w:rsidP="000F3120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 гибкий режим дня в соответствии с возрастными возможностями ребенка;</w:t>
            </w:r>
          </w:p>
          <w:p w:rsidR="009D64EF" w:rsidRPr="00AA1405" w:rsidRDefault="009D64EF" w:rsidP="000F3120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Отработан режим двигательной активности;</w:t>
            </w:r>
          </w:p>
          <w:p w:rsidR="009D64EF" w:rsidRPr="00AA1405" w:rsidRDefault="009D64EF" w:rsidP="000F3120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Проводятся закаливающие процедуры и оздоровительные мероприятия;</w:t>
            </w:r>
          </w:p>
          <w:p w:rsidR="009D64EF" w:rsidRPr="00AA1405" w:rsidRDefault="009D64EF" w:rsidP="000F3120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максимальной нагрузкой на детей в организованных формах обучения;</w:t>
            </w:r>
          </w:p>
          <w:p w:rsidR="009D64EF" w:rsidRPr="00AA1405" w:rsidRDefault="009D64EF" w:rsidP="000F3120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Обеспечена благоприятная гигиеническая обстановка для культурно-гигиенического воспитания детей;</w:t>
            </w:r>
          </w:p>
          <w:p w:rsidR="009D64EF" w:rsidRPr="00AA1405" w:rsidRDefault="009D64EF" w:rsidP="000F3120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Создана атмосфера психологического комфорта;</w:t>
            </w:r>
          </w:p>
          <w:p w:rsidR="009D64EF" w:rsidRPr="00AA1405" w:rsidRDefault="009D64EF" w:rsidP="0028002A">
            <w:pPr>
              <w:numPr>
                <w:ilvl w:val="0"/>
                <w:numId w:val="5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Совместными усилиями родителей и сотрудников учреждения обеспечивается безопасность детей.</w:t>
            </w:r>
          </w:p>
          <w:p w:rsidR="009D64EF" w:rsidRPr="00AA1405" w:rsidRDefault="009D64EF" w:rsidP="0028002A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течение года в ДОУ проводятся: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простудных заболеваний («С»- витаминизация 3-го блюда, вакцинация против гриппа;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 медицинский контроль на занятиях по физкультуре;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 подвижные игры и спортивные упражнения на прогулках;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 физкультминутки на занятиях и т.п.;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закаливающих мероприятий: утренняя гимнастика, дыхательная гимнастика, гимнасти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 после сна, водные процедуры.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В настоящее время созданная в ДОУ предметно-развивающая среда способствует полноценному физическому развитию детей.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дошкольника нами рассматривается как культура</w:t>
            </w:r>
            <w:r w:rsidR="00D25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здоровья, культура движения. Для этого в ДОУ созданы определенные условия: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 физкультурный зал;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спортивное оборудование (гимнастические скамейки 2, гимнастическая стенка</w:t>
            </w:r>
            <w:proofErr w:type="gram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,обручи 25, гимнастические палки 25, скакалки, мячи ра</w:t>
            </w:r>
            <w:r w:rsidR="00D2543A">
              <w:rPr>
                <w:rFonts w:ascii="Times New Roman" w:hAnsi="Times New Roman"/>
                <w:sz w:val="24"/>
                <w:szCs w:val="24"/>
                <w:lang w:eastAsia="ru-RU"/>
              </w:rPr>
              <w:t>зные, кегли, ленты, дуги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, и др.;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В системе физического воспитания мы используем разнообразные формы двигательной деятельности : утренняя гимнастика, занятия с элементами корригирующих упражнений по профилактики осанки, дыхательные упражнения, физкультурные досуги, спортивные праздники совместно с родителями, дни здоровья, подвижные игры</w:t>
            </w:r>
            <w:proofErr w:type="gram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эстафеты и 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D64EF" w:rsidRPr="00AA1405" w:rsidRDefault="009D64EF" w:rsidP="0065493F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Работая в инновационном режиме, внедряя современные технологии по физическому развитию дошкольников, добились сформированного желания воспитанников продолжать заниматься физической культурой за стенами ДОУ. Наши воспитанники посещают спор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тивные и танцевальные секции, гимнастикой и т.д.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EF" w:rsidRPr="00090172" w:rsidTr="00CF781D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учреждение активно сотрудничает с социумом:</w:t>
            </w:r>
          </w:p>
          <w:p w:rsidR="009D64EF" w:rsidRPr="00AA1405" w:rsidRDefault="009D64EF" w:rsidP="0065493F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     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 №1 с. Гизель»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В структуре системы работы с родителями реализуются разные направления работы, где педагогами используются разнообразные формы. Работа с семьей ведется в трех направлениях: индивидуальное (через информирование и консультирование  родителей), дифференцированное (вовлечение родителей в процесс воспитательно-образовательной работы), массовое (совместная деятельность детского сада и семьи по достижению общей цели). Пропаганда педагогических знаний ведется через систему наглядной агитации, где освещаются вопросы воспитательного и оздоровительного характера.  Особую активность родители проявляют в спортивно-развлекательных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детского сада. Работа с родителями в дошкольном учреждении ведется согласно годовому плану. В дошкольном учреждении проводятся совместные мероприятия, регулярно обновляются информационные стенды с актуальной тематикой. Организуются  общие собрания для родителей, родительские собрания для вновь поступающих детей, групповые собрания по вопросам организации воспитательно-образовательной работы. Привлекается родительская общественность к организации экологических мероприятий, благоустройству территории ДОУ и участия в акциях по охране окружающей среды «Помоги птицам – сделай кормушку», «Птичий дом». Ведется работа по вовлечению активных родителей  к участию в новогодних утренниках, на выпускных балах; анкетирование родителей по вопросам удовлетворенности образовательными услугами и работой ДОУ. </w:t>
            </w:r>
          </w:p>
        </w:tc>
      </w:tr>
      <w:tr w:rsidR="009D64EF" w:rsidRPr="00090172" w:rsidTr="00E770E1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3F3D59" w:rsidRDefault="009D64EF" w:rsidP="003F3D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D5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Условия осуществления образовательного процесса</w:t>
            </w:r>
          </w:p>
        </w:tc>
      </w:tr>
      <w:tr w:rsidR="009D64EF" w:rsidRPr="00090172" w:rsidTr="003F3D59">
        <w:trPr>
          <w:trHeight w:val="146"/>
        </w:trPr>
        <w:tc>
          <w:tcPr>
            <w:tcW w:w="212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D2543A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D6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.1. </w:t>
            </w:r>
            <w:r w:rsidR="009D64EF"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предметной образовательной среды</w:t>
            </w:r>
          </w:p>
        </w:tc>
        <w:tc>
          <w:tcPr>
            <w:tcW w:w="808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успешной реализации ФГОС </w:t>
            </w:r>
            <w:proofErr w:type="gram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развивающая предметно – пространственная среда должна быть насыщенной, трансформируемой, полифункциональной, вариативной, доступной и безопа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сной. Насыщенность среды групп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 (в процессе игры с </w:t>
            </w:r>
            <w:proofErr w:type="spell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конструктором,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мозаикой,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пазлами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,).</w:t>
            </w:r>
            <w:proofErr w:type="gramEnd"/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создаются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необходимые условия, отвечающие современным санитарно-гигиеническим, педагогическим и эстетическим требованиям.</w:t>
            </w:r>
          </w:p>
          <w:p w:rsidR="009D64EF" w:rsidRPr="00AA1405" w:rsidRDefault="009D64EF" w:rsidP="0065493F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Детские площадки оборудованы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частично: игровые домики, песочницы, карусели, качели, горки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Вну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треннее пространство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соответствует нормам и требованиям </w:t>
            </w:r>
            <w:proofErr w:type="spell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Госпожарнадзора</w:t>
            </w:r>
            <w:proofErr w:type="spell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 Здание имеет центральное отопление, холодное водоснабжение, канализацию, оборудованы групповы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комнаты. Прогулочные площадки имеются для каждой возрастной группы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 Силами сотрудников детского сада  разбиты цветники и клумбы, произведена вырубка старых кустарников, произведена обрезка деревьев. Все базисные компоненты развивающей предметной среды детского сада включают оптимальные условия для развития детей.</w:t>
            </w:r>
          </w:p>
        </w:tc>
      </w:tr>
      <w:tr w:rsidR="009D64EF" w:rsidRPr="00090172" w:rsidTr="003F3D59">
        <w:trPr>
          <w:trHeight w:val="146"/>
        </w:trPr>
        <w:tc>
          <w:tcPr>
            <w:tcW w:w="212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D2543A" w:rsidP="003F3D59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D6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.2. </w:t>
            </w:r>
            <w:r w:rsidR="009D64EF"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обслуживание</w:t>
            </w:r>
          </w:p>
        </w:tc>
        <w:tc>
          <w:tcPr>
            <w:tcW w:w="808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   обслуживание    осуществляется:</w:t>
            </w:r>
          </w:p>
          <w:p w:rsidR="009D64EF" w:rsidRPr="00AA1405" w:rsidRDefault="009D64EF" w:rsidP="000F3120">
            <w:pPr>
              <w:numPr>
                <w:ilvl w:val="0"/>
                <w:numId w:val="8"/>
              </w:numPr>
              <w:tabs>
                <w:tab w:val="clear" w:pos="720"/>
              </w:tabs>
              <w:spacing w:after="0"/>
              <w:ind w:left="48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медицинской сестрой 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Основной задачей медицинского персонала учреждения является четкая организация  работы по наблюдению за состоянием здоровья детей. Важный этап - проведение профилактических мероприятий, направленных  на обеспечение правильного физического и нервно – психического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развития  и снижения заболеваемости. Медицинский персонал занимается санитарно-просветительной работой с воспитателями и родителями. Для наиболее эффективной организации оздоровительных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рофилактических мероприятий  в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ДОУ разработан и используется мониторинг состояния здоровья воспитанников, что важно для своевременного выявления отклонений в их здоровье и развитии. Ежегодно ведется учет и анализ хронических заболеваний, определения групп здоровья, что позволяет планировать медицинскую и физкультурно-о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здоровительную работу с детьми.</w:t>
            </w:r>
          </w:p>
        </w:tc>
      </w:tr>
      <w:tr w:rsidR="009D64EF" w:rsidRPr="00090172" w:rsidTr="003F3D59">
        <w:trPr>
          <w:trHeight w:val="146"/>
        </w:trPr>
        <w:tc>
          <w:tcPr>
            <w:tcW w:w="212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D2543A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9D6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="009D64EF"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  <w:tc>
          <w:tcPr>
            <w:tcW w:w="808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материально-технической базы ДОУ осуществляется самим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в </w:t>
            </w:r>
            <w:proofErr w:type="gram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имеющихся в его распоряжении финансовых средств.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зданий и сооружений 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ДОУ, обустройство прилегающей к ним территории, финансирование текущего и капитального ремонта осуществляются в пределах утвержденной сметы доходов и расходов.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материально-технической базы: соответствует педагогическим требованиям, современному уровню образования и санитарным нормам, что подтверждается актами проверки о готовности учреждения к учебному году.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Материально-техническая база детского сада: это игровые, театральные, речевые, познавательные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зоны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каждой группе. Также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уголок педагога-психолога.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В учреждении имеется постоянный досту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 в сети - Ин</w:t>
            </w:r>
            <w:r w:rsidR="00D2543A">
              <w:rPr>
                <w:rFonts w:ascii="Times New Roman" w:hAnsi="Times New Roman"/>
                <w:sz w:val="24"/>
                <w:szCs w:val="24"/>
                <w:lang w:eastAsia="ru-RU"/>
              </w:rPr>
              <w:t>тернет, компьютер - 2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2543A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="0033558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D2543A">
              <w:rPr>
                <w:rFonts w:ascii="Times New Roman" w:hAnsi="Times New Roman"/>
                <w:sz w:val="24"/>
                <w:szCs w:val="24"/>
                <w:lang w:eastAsia="ru-RU"/>
              </w:rPr>
              <w:t>бук -1,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принтер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магнитофон - 1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2543A">
              <w:rPr>
                <w:rFonts w:ascii="Times New Roman" w:hAnsi="Times New Roman"/>
                <w:sz w:val="24"/>
                <w:szCs w:val="24"/>
                <w:lang w:eastAsia="ru-RU"/>
              </w:rPr>
              <w:t>телевизоры -  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(приобретенные с помощью родителей).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используют </w:t>
            </w:r>
            <w:proofErr w:type="spell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развивающие возможности предметной среды для наиболее полной реализации содержания образования с учетом индивидуальных особенностей каждого ребенка и передачи воспитанникам социального опыта. Особое внимание коллектива направлено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укрепление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здоровья детей, закаливание детского организма, совершенствование основных видов движений во всех видах детской деятельности, воспитание культурно-гигиенических навыков, навыков культурного поведения.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групп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имеются наборы игровой мебели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подобран материал, продумано размещение зон. Каждый ребенок может находиться как среди сверстников, так и в уединении. Развивающее пространство направлено на физическое, интеллектуальное и личностное развитие воспитанников. Обеспечивается  возможность организации разнообразных видов детской деятельности по интересам. Развивающая среда групп оснащена за счет приобретения новой игровой детской мебели, новых игрушек, пособий. В рамках введения ФГОС ДО, группы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возможности пополняются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новыми конструкторами для развития познавательных способностей детей, настольными играми для развития речи, спортивным оборудованием.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Вывод: Повысился уровень компетентности педагогов в организации развивающей образовательной среды в группе, которая обеспечивает разные виды деятельности воспитанников, способствует эмоциональному благополучию детей, содействует сотрудничеству детей и взрослых. Привнесены изменения в пространство ДОУ в связи с приобретением новых игрушек и пособий, технических приспособлений.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стетическая среда, помогает вызвать у детей чувства радости, эмоционального положительного отношения к детскому саду, желание посещать его.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Получены отзывы родительской общественности о положительном влиянии реорганизации предметно-развивающей среды на творческую и познавательную активность детей.</w:t>
            </w:r>
          </w:p>
        </w:tc>
      </w:tr>
      <w:tr w:rsidR="009D64EF" w:rsidRPr="00090172" w:rsidTr="003F3D59">
        <w:trPr>
          <w:trHeight w:val="146"/>
        </w:trPr>
        <w:tc>
          <w:tcPr>
            <w:tcW w:w="212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D2543A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9D6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.4. </w:t>
            </w:r>
            <w:r w:rsidR="009D64EF"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808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учреждение обеспечивает гарантированное сбалансированное 4-х разовое питание воспитанников в соответствии с их возрастом, временем пребывания в детском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нормам,  в соответствии с технологическими картами и примерным 10-ти дневным меню. При 12-часовом пребывании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ребенка в учреждении они получаю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т: завтрак, обед, полдник, ужин. В меню представлены разнообразные блюда. В ежедневный рацион питания включены овощи и фрукты.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 Готовая пища выдается детям только после снятия пробы медицинским работником и соответствующей записи в журнале результатов оценки готовых блюд. Организация питания находится под постоянным контролем администрации учреждения.</w:t>
            </w:r>
          </w:p>
        </w:tc>
      </w:tr>
      <w:tr w:rsidR="009D64EF" w:rsidRPr="00090172" w:rsidTr="003F3D59">
        <w:trPr>
          <w:trHeight w:val="146"/>
        </w:trPr>
        <w:tc>
          <w:tcPr>
            <w:tcW w:w="212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D2543A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D6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.5. </w:t>
            </w:r>
            <w:r w:rsidR="009D64EF"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жизни и деятельности  ребенка в здании и на прилегающей территории.</w:t>
            </w:r>
          </w:p>
        </w:tc>
        <w:tc>
          <w:tcPr>
            <w:tcW w:w="808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 Для обеспечения безопасности пребывания детей и сотрудников в детском саду установлена пожарная сигнализация (АПС), кнопка тревожной сигнализации  от отдела вневедомственной охраны 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Пригородному району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  Территория по всему периметру ограждена металлическим забором. Вся  работа по обеспечению безопасности участников образовательного процесса регламентируется локальными нормативно-правовыми документами: приказами, инструкциями, положениями. Четко планируются, прописываются планы мероприятий по пожарной безопасности, гражданской обороне и предупрежден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 чрезвычайных ситуаций.   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В детском саду регулярно проводятся учебно-практические тренировки с персоналом и воспитанниками по действиям в случае возникновения чрезвычайных ситуаций.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Одним из показателей работы дошкольного учреждения является отсутствие травматизма.</w:t>
            </w:r>
          </w:p>
        </w:tc>
      </w:tr>
      <w:tr w:rsidR="009D64EF" w:rsidRPr="00090172" w:rsidTr="00E770E1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3F3D59" w:rsidRDefault="009D64EF" w:rsidP="003F3D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D5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Результаты деятельности ДОУ</w:t>
            </w:r>
          </w:p>
        </w:tc>
      </w:tr>
      <w:tr w:rsidR="009D64EF" w:rsidRPr="00090172" w:rsidTr="009F3EDB">
        <w:trPr>
          <w:trHeight w:val="146"/>
        </w:trPr>
        <w:tc>
          <w:tcPr>
            <w:tcW w:w="241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D2543A" w:rsidP="003F3D59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D6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.1.  </w:t>
            </w:r>
            <w:r w:rsidR="009D64EF"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работы по снижению заболеваемости, </w:t>
            </w:r>
          </w:p>
        </w:tc>
        <w:tc>
          <w:tcPr>
            <w:tcW w:w="77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Default="009D64EF" w:rsidP="000F31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На протяжении всего учебного года в детском саду велась работа в соответствии с «Инструкцией по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хране жизни и здоровья детей»,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Инструктивно-методическим письмом «О гигиенических требованиях к максимально допустимой нагрузке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детей дошкольного возраста».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врачом педиатром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проводилось изучение состояния здоровья детей, анализ заболеваний за предыдущий период, разработан план совместных </w:t>
            </w: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A14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мероприятий, направленных на улучшение здоровья воспитанников.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A14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Проводится с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анитарн</w:t>
            </w:r>
            <w:proofErr w:type="gram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просветительская работа с детьми, сотрудниками, родителями воспитанников, целью которой является: 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</w:t>
            </w: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; 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компетентности сотрудников ДОУ в плане оздоровительной деятельности; реализация эффективных форм работы с родителями по вопросам закаливания и охраны здоровья детей, привитию здорового образа жизни.</w:t>
            </w:r>
          </w:p>
          <w:p w:rsidR="009D64EF" w:rsidRPr="00AA1405" w:rsidRDefault="009D64EF" w:rsidP="000F31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В детском саду ежегодно проводится диагностика физического развития детей, которая помогает строить всю работу с учетом индивидуальных особенностей состояния здоровья детей. Большое внимание коллектив детского сада уделяет физическому развитию и здоровью детей.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воспитанники старшей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проходят медицинский осмотр специалистами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центральной районной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больницы, проводятся лабораторные исследования.</w:t>
            </w:r>
          </w:p>
          <w:p w:rsidR="009D64EF" w:rsidRPr="00AA1405" w:rsidRDefault="00BA7E93" w:rsidP="00BA7E93">
            <w:pPr>
              <w:spacing w:before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9D64EF" w:rsidRPr="00090172" w:rsidTr="009F3EDB">
        <w:trPr>
          <w:trHeight w:val="146"/>
        </w:trPr>
        <w:tc>
          <w:tcPr>
            <w:tcW w:w="241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D2543A" w:rsidP="00D2543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  <w:r w:rsidR="009D6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="009D64EF"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9D64EF">
              <w:rPr>
                <w:rFonts w:ascii="Times New Roman" w:hAnsi="Times New Roman"/>
                <w:sz w:val="24"/>
                <w:szCs w:val="24"/>
                <w:lang w:eastAsia="ru-RU"/>
              </w:rPr>
              <w:t>нение родителей о функционирова</w:t>
            </w:r>
            <w:r w:rsidR="009D64EF"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нии МДОУ и качестве предоставляемых услуг</w:t>
            </w:r>
          </w:p>
        </w:tc>
        <w:tc>
          <w:tcPr>
            <w:tcW w:w="779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и результативность деятельности ДОУ в 2014-15 учебном году оценивается родителями в ходе анкетирования. Был опрошено</w:t>
            </w:r>
            <w:r w:rsidR="00335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 родителей, что составляет 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3558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% от общего числа родителей воспитанников, посещающих детский сад.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анкетирования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Вывод: 6</w:t>
            </w:r>
            <w:r w:rsidR="0033558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3558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родителей оценивают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оту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ДОУ   в 2014-15 учебном году на достаточном уровне.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64EF" w:rsidRPr="00090172" w:rsidTr="00E770E1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3F3D59" w:rsidRDefault="009D64EF" w:rsidP="003F3D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3D5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Кадровый потенциал</w:t>
            </w:r>
          </w:p>
        </w:tc>
      </w:tr>
      <w:tr w:rsidR="009D64EF" w:rsidRPr="00090172" w:rsidTr="00CF781D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учреждение полностью укомплектовано педагогическими кадрами. Руководство осуществляет подбор и расстановку  кадров, опираясь на профессионализм, опыт, личные качества воспитателей и специалистов. Педагогический коллектив мобилен, умеет работать в инновационном режиме. Работа педагогов направлена на развитие личности каждого ребенка. Педагогический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ллектив сплоченный, стабильный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, объединенный общностью профессиональных интересов, имеет благоприятный психологический климат. Особое внимание уделяется повышению результативности педагогической деятельности и поддержке профессионально-кадрового потенциала дошкольного учреждения.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В коллективе сохранятся тенденция к повышению уровня образования педагогов.</w:t>
            </w:r>
            <w:r w:rsidR="003355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Проведена работа с кадрами, обеспечивающая сопровождение введения ФГОС дошкольного образования:</w:t>
            </w:r>
          </w:p>
          <w:p w:rsidR="0033558C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 Педсовет на тему: «</w:t>
            </w:r>
            <w:r w:rsidR="0033558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организации образовательной деятельности в процессе реализации ФГОС»</w:t>
            </w:r>
          </w:p>
          <w:p w:rsidR="00A53231" w:rsidRPr="00AA1405" w:rsidRDefault="00A53231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Семинар-практикум: «Современные подходы к организации образовательного процесса согласно ФГОС»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- Изучение педагогами нормативно - правовых и методических рекомендаций по введению ФГОС дошкольного образования в процессе самообразования;</w:t>
            </w:r>
          </w:p>
          <w:p w:rsidR="009D64EF" w:rsidRPr="00AA1405" w:rsidRDefault="00AE7195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64E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  <w:r w:rsidR="009D64EF"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</w:t>
            </w:r>
            <w:r w:rsidR="009D64EF">
              <w:rPr>
                <w:rFonts w:ascii="Times New Roman" w:hAnsi="Times New Roman"/>
                <w:sz w:val="24"/>
                <w:szCs w:val="24"/>
                <w:lang w:eastAsia="ru-RU"/>
              </w:rPr>
              <w:t>ходят</w:t>
            </w:r>
            <w:r w:rsidR="009D64EF"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курсы повышения квал</w:t>
            </w:r>
            <w:r w:rsidR="009D6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ификации по реализации ФГОС </w:t>
            </w:r>
            <w:proofErr w:type="gramStart"/>
            <w:r w:rsidR="009D64EF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9D64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D64EF" w:rsidRPr="00AA1405" w:rsidRDefault="009D64EF" w:rsidP="003F3D5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Квалификационный уровень:</w:t>
            </w:r>
          </w:p>
          <w:tbl>
            <w:tblPr>
              <w:tblW w:w="6772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921"/>
              <w:gridCol w:w="1851"/>
            </w:tblGrid>
            <w:tr w:rsidR="009D64EF" w:rsidRPr="00090172" w:rsidTr="00AA1405">
              <w:trPr>
                <w:trHeight w:val="146"/>
              </w:trPr>
              <w:tc>
                <w:tcPr>
                  <w:tcW w:w="492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Первая квалификационная категория</w:t>
                  </w:r>
                </w:p>
              </w:tc>
              <w:tc>
                <w:tcPr>
                  <w:tcW w:w="1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AE7195" w:rsidP="00AE7195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 w:rsidR="009D64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педагога</w:t>
                  </w:r>
                </w:p>
              </w:tc>
            </w:tr>
            <w:tr w:rsidR="009D64EF" w:rsidRPr="00090172" w:rsidTr="00AA1405">
              <w:trPr>
                <w:trHeight w:val="146"/>
              </w:trPr>
              <w:tc>
                <w:tcPr>
                  <w:tcW w:w="492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Соответствуют занимаемой должности</w:t>
                  </w:r>
                </w:p>
              </w:tc>
              <w:tc>
                <w:tcPr>
                  <w:tcW w:w="1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AE7195" w:rsidP="00AE7195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  <w:r w:rsidR="009D64EF"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педагог</w:t>
                  </w:r>
                  <w:r w:rsidR="009D64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ов</w:t>
                  </w:r>
                </w:p>
              </w:tc>
            </w:tr>
            <w:tr w:rsidR="009D64EF" w:rsidRPr="00090172" w:rsidTr="00AA1405">
              <w:trPr>
                <w:trHeight w:val="146"/>
              </w:trPr>
              <w:tc>
                <w:tcPr>
                  <w:tcW w:w="492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Не имеют категории</w:t>
                  </w:r>
                </w:p>
              </w:tc>
              <w:tc>
                <w:tcPr>
                  <w:tcW w:w="1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AE7195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педагог</w:t>
                  </w:r>
                </w:p>
              </w:tc>
            </w:tr>
          </w:tbl>
          <w:p w:rsidR="009D64EF" w:rsidRPr="00AA1405" w:rsidRDefault="009D64EF" w:rsidP="000F31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D64EF" w:rsidRPr="00AA1405" w:rsidRDefault="009D64EF" w:rsidP="000F31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Образовательный уровень</w:t>
            </w:r>
          </w:p>
          <w:tbl>
            <w:tblPr>
              <w:tblW w:w="6772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76"/>
              <w:gridCol w:w="1896"/>
            </w:tblGrid>
            <w:tr w:rsidR="009D64EF" w:rsidRPr="00090172" w:rsidTr="00EA47ED">
              <w:trPr>
                <w:trHeight w:val="146"/>
              </w:trPr>
              <w:tc>
                <w:tcPr>
                  <w:tcW w:w="487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Высшее </w:t>
                  </w:r>
                  <w:proofErr w:type="gramStart"/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педагогические</w:t>
                  </w:r>
                  <w:proofErr w:type="gramEnd"/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образование</w:t>
                  </w:r>
                </w:p>
              </w:tc>
              <w:tc>
                <w:tcPr>
                  <w:tcW w:w="189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AE7195" w:rsidP="00AE7195">
                  <w:pPr>
                    <w:spacing w:after="240" w:line="240" w:lineRule="auto"/>
                    <w:ind w:right="-66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="009D64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педагогов</w:t>
                  </w:r>
                </w:p>
              </w:tc>
            </w:tr>
            <w:tr w:rsidR="009D64EF" w:rsidRPr="00090172" w:rsidTr="00EA47ED">
              <w:trPr>
                <w:trHeight w:val="146"/>
              </w:trPr>
              <w:tc>
                <w:tcPr>
                  <w:tcW w:w="487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Среднее профессиональное образование</w:t>
                  </w:r>
                </w:p>
              </w:tc>
              <w:tc>
                <w:tcPr>
                  <w:tcW w:w="189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AE7195" w:rsidP="00AE7195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  <w:r w:rsidR="009D64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педагога</w:t>
                  </w:r>
                </w:p>
              </w:tc>
            </w:tr>
          </w:tbl>
          <w:p w:rsidR="009D64EF" w:rsidRPr="00AA1405" w:rsidRDefault="009D64EF" w:rsidP="003F3D59">
            <w:pPr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Курсы повышения квалификации</w:t>
            </w:r>
          </w:p>
          <w:tbl>
            <w:tblPr>
              <w:tblW w:w="7384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710"/>
              <w:gridCol w:w="1674"/>
            </w:tblGrid>
            <w:tr w:rsidR="009D64EF" w:rsidRPr="00090172" w:rsidTr="00E770E1">
              <w:trPr>
                <w:trHeight w:val="146"/>
              </w:trPr>
              <w:tc>
                <w:tcPr>
                  <w:tcW w:w="57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324E7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</w:t>
                  </w:r>
                  <w:r w:rsidR="00324E76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ФГОС </w:t>
                  </w:r>
                  <w:proofErr w:type="gramStart"/>
                  <w:r w:rsidR="00324E76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ДО</w:t>
                  </w:r>
                  <w:proofErr w:type="gramEnd"/>
                  <w:r w:rsidR="00324E76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gramStart"/>
                  <w:r w:rsidR="00324E76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содержание</w:t>
                  </w:r>
                  <w:proofErr w:type="gramEnd"/>
                  <w:r w:rsidR="00324E76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и технологии введения»(72 ч)</w:t>
                  </w:r>
                </w:p>
              </w:tc>
              <w:tc>
                <w:tcPr>
                  <w:tcW w:w="16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0F3120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9D64EF" w:rsidRPr="00AA1405" w:rsidRDefault="00BA7E93" w:rsidP="00BA7E93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Отараева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Н.Т</w:t>
                  </w:r>
                </w:p>
              </w:tc>
            </w:tr>
            <w:tr w:rsidR="009D64EF" w:rsidRPr="00090172" w:rsidTr="00E770E1">
              <w:trPr>
                <w:trHeight w:val="146"/>
              </w:trPr>
              <w:tc>
                <w:tcPr>
                  <w:tcW w:w="57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471DF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Психолого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педагогическое сопровождение внедрения и реализации ФГОС ДО</w:t>
                  </w: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 (72ч.)</w:t>
                  </w:r>
                </w:p>
              </w:tc>
              <w:tc>
                <w:tcPr>
                  <w:tcW w:w="16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324E76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Быдтаева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Н.Г</w:t>
                  </w:r>
                </w:p>
              </w:tc>
            </w:tr>
            <w:tr w:rsidR="009D64EF" w:rsidRPr="00090172" w:rsidTr="00E770E1">
              <w:trPr>
                <w:trHeight w:val="146"/>
              </w:trPr>
              <w:tc>
                <w:tcPr>
                  <w:tcW w:w="57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324E7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324E7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Современные стратегии реализации дошкольного образования. Внедрение ФГОС ДО» (144)</w:t>
                  </w:r>
                </w:p>
              </w:tc>
              <w:tc>
                <w:tcPr>
                  <w:tcW w:w="16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Default="00324E76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Дулаева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Ж.Б.</w:t>
                  </w:r>
                </w:p>
                <w:p w:rsidR="00324E76" w:rsidRPr="00AA1405" w:rsidRDefault="00324E76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Галазова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Л.К.</w:t>
                  </w:r>
                </w:p>
              </w:tc>
            </w:tr>
          </w:tbl>
          <w:p w:rsidR="009D64EF" w:rsidRPr="00AA1405" w:rsidRDefault="009D64EF" w:rsidP="003F3D5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4EF" w:rsidRPr="00AA1405" w:rsidRDefault="009D64EF" w:rsidP="000F31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Возрастной ценз педагогов</w:t>
            </w:r>
          </w:p>
          <w:tbl>
            <w:tblPr>
              <w:tblW w:w="6773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330"/>
              <w:gridCol w:w="1331"/>
              <w:gridCol w:w="1450"/>
              <w:gridCol w:w="1331"/>
              <w:gridCol w:w="1331"/>
            </w:tblGrid>
            <w:tr w:rsidR="00455AFB" w:rsidRPr="00090172" w:rsidTr="00455AFB">
              <w:trPr>
                <w:trHeight w:val="146"/>
              </w:trPr>
              <w:tc>
                <w:tcPr>
                  <w:tcW w:w="133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55AFB" w:rsidRPr="00AA1405" w:rsidRDefault="00455AFB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25-30 лет</w:t>
                  </w:r>
                </w:p>
              </w:tc>
              <w:tc>
                <w:tcPr>
                  <w:tcW w:w="133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55AFB" w:rsidRPr="00AA1405" w:rsidRDefault="00455AFB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30-39 лет</w:t>
                  </w:r>
                </w:p>
              </w:tc>
              <w:tc>
                <w:tcPr>
                  <w:tcW w:w="14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55AFB" w:rsidRPr="00AA1405" w:rsidRDefault="00455AFB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40-49</w:t>
                  </w: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33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55AFB" w:rsidRPr="00AA1405" w:rsidRDefault="00455AFB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50-59 лет</w:t>
                  </w:r>
                </w:p>
              </w:tc>
              <w:tc>
                <w:tcPr>
                  <w:tcW w:w="133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55AFB" w:rsidRPr="00AA1405" w:rsidRDefault="00455AFB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 лет и старше</w:t>
                  </w:r>
                </w:p>
              </w:tc>
            </w:tr>
            <w:tr w:rsidR="00455AFB" w:rsidRPr="00090172" w:rsidTr="00455AFB">
              <w:trPr>
                <w:trHeight w:val="146"/>
              </w:trPr>
              <w:tc>
                <w:tcPr>
                  <w:tcW w:w="133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55AFB" w:rsidRPr="00AA1405" w:rsidRDefault="00455AFB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55AFB" w:rsidRPr="00AA1405" w:rsidRDefault="00455AFB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5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55AFB" w:rsidRPr="00AA1405" w:rsidRDefault="00455AFB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3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55AFB" w:rsidRPr="00AA1405" w:rsidRDefault="00455AFB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3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55AFB" w:rsidRPr="00AA1405" w:rsidRDefault="00455AFB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9D64EF" w:rsidRPr="00AA1405" w:rsidRDefault="009D64EF" w:rsidP="003F3D59">
            <w:pPr>
              <w:spacing w:before="240"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 стажу педагогической работы</w:t>
            </w:r>
          </w:p>
          <w:tbl>
            <w:tblPr>
              <w:tblW w:w="6771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579"/>
              <w:gridCol w:w="1692"/>
              <w:gridCol w:w="1806"/>
              <w:gridCol w:w="1694"/>
            </w:tblGrid>
            <w:tr w:rsidR="009D64EF" w:rsidRPr="00090172" w:rsidTr="00AA1405">
              <w:trPr>
                <w:trHeight w:val="146"/>
              </w:trPr>
              <w:tc>
                <w:tcPr>
                  <w:tcW w:w="157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 3 до 5 лет</w:t>
                  </w:r>
                </w:p>
              </w:tc>
              <w:tc>
                <w:tcPr>
                  <w:tcW w:w="169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 5 до 10 лет</w:t>
                  </w:r>
                </w:p>
              </w:tc>
              <w:tc>
                <w:tcPr>
                  <w:tcW w:w="180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 10 до 20 лет</w:t>
                  </w:r>
                </w:p>
              </w:tc>
              <w:tc>
                <w:tcPr>
                  <w:tcW w:w="169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 лет и более</w:t>
                  </w:r>
                </w:p>
              </w:tc>
            </w:tr>
            <w:tr w:rsidR="009D64EF" w:rsidRPr="00090172" w:rsidTr="00AA1405">
              <w:trPr>
                <w:trHeight w:val="146"/>
              </w:trPr>
              <w:tc>
                <w:tcPr>
                  <w:tcW w:w="157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9D64EF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A140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BA7E93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455AFB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9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9D64EF" w:rsidRPr="00AA1405" w:rsidRDefault="00455AFB" w:rsidP="000F3120">
                  <w:pPr>
                    <w:spacing w:after="24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BA7E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9D64EF" w:rsidRPr="00AA1405" w:rsidRDefault="00BA7E93" w:rsidP="003F3D59">
            <w:pPr>
              <w:spacing w:after="2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64EF" w:rsidRDefault="00BA7E93" w:rsidP="00AD1D48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D6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r w:rsidR="009D64EF"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обобщают и распространяют передовой педагогический опыт работы. </w:t>
            </w:r>
          </w:p>
          <w:p w:rsidR="009D64EF" w:rsidRDefault="009D64EF" w:rsidP="00AD1D4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2015году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марте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базе детского сада проведено </w:t>
            </w:r>
            <w:r w:rsidR="00BA7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республиканское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методическое объединение </w:t>
            </w:r>
            <w:r w:rsidRPr="00AD1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BA7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развитию родной речи через театрализовано-игровую деятельность  </w:t>
            </w:r>
            <w:r w:rsidRPr="00AD1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(руководитель:</w:t>
            </w:r>
            <w:proofErr w:type="gramEnd"/>
            <w:r w:rsidR="00BA7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7E93">
              <w:rPr>
                <w:rFonts w:ascii="Times New Roman" w:hAnsi="Times New Roman"/>
                <w:sz w:val="24"/>
                <w:szCs w:val="24"/>
                <w:lang w:eastAsia="ru-RU"/>
              </w:rPr>
              <w:t>Джанаева</w:t>
            </w:r>
            <w:proofErr w:type="spellEnd"/>
            <w:r w:rsidR="00BA7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</w:t>
            </w:r>
            <w:r w:rsidRPr="00AD1D48">
              <w:rPr>
                <w:rFonts w:ascii="Times New Roman" w:hAnsi="Times New Roman"/>
                <w:sz w:val="24"/>
                <w:szCs w:val="24"/>
                <w:lang w:eastAsia="ru-RU"/>
              </w:rPr>
              <w:t>) Показательное занятие провел</w:t>
            </w:r>
            <w:r w:rsidR="00BA7E9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D1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A7E9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D1D4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1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оспитатель </w:t>
            </w:r>
            <w:r w:rsidR="00BA7E93">
              <w:rPr>
                <w:rFonts w:ascii="Times New Roman" w:hAnsi="Times New Roman"/>
                <w:sz w:val="24"/>
                <w:szCs w:val="24"/>
                <w:lang w:eastAsia="ru-RU"/>
              </w:rPr>
              <w:t>старшей группы –</w:t>
            </w:r>
            <w:proofErr w:type="spellStart"/>
            <w:r w:rsidR="00BA7E93">
              <w:rPr>
                <w:rFonts w:ascii="Times New Roman" w:hAnsi="Times New Roman"/>
                <w:sz w:val="24"/>
                <w:szCs w:val="24"/>
                <w:lang w:eastAsia="ru-RU"/>
              </w:rPr>
              <w:t>Бокоева</w:t>
            </w:r>
            <w:proofErr w:type="spellEnd"/>
            <w:r w:rsidR="00BA7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Р.Х. п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теме «</w:t>
            </w:r>
            <w:r w:rsidR="00BA7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Встреча с героями осетинских народных сказок» и воспитатель «средней группы </w:t>
            </w:r>
            <w:proofErr w:type="spellStart"/>
            <w:r w:rsidR="00BA7E93">
              <w:rPr>
                <w:rFonts w:ascii="Times New Roman" w:hAnsi="Times New Roman"/>
                <w:sz w:val="24"/>
                <w:szCs w:val="24"/>
                <w:lang w:eastAsia="ru-RU"/>
              </w:rPr>
              <w:t>Накусова</w:t>
            </w:r>
            <w:proofErr w:type="spellEnd"/>
            <w:r w:rsidR="00BA7E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М.К. по теме: «Как гусенок маму искал»</w:t>
            </w:r>
            <w:r w:rsidRPr="00AD1D4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D64EF" w:rsidRPr="00AA1405" w:rsidRDefault="00BA7E93" w:rsidP="00AD1D48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64EF" w:rsidRPr="00090172" w:rsidTr="00E770E1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471DF2" w:rsidRDefault="009D64EF" w:rsidP="00471DF2">
            <w:pPr>
              <w:numPr>
                <w:ilvl w:val="0"/>
                <w:numId w:val="11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Финансовые ресурсы ДОУ и их использование</w:t>
            </w:r>
          </w:p>
        </w:tc>
      </w:tr>
      <w:tr w:rsidR="009D64EF" w:rsidRPr="00090172" w:rsidTr="00CF781D">
        <w:trPr>
          <w:trHeight w:val="146"/>
        </w:trPr>
        <w:tc>
          <w:tcPr>
            <w:tcW w:w="10207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D64EF" w:rsidRDefault="009D64EF" w:rsidP="000F31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Главн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ыми источниками финансирования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ДОУ являются: бюджетные средства, родительская плата. Выделенные денежные средства на содержание учреждения расходуются своевременно и в полном объеме. </w:t>
            </w:r>
          </w:p>
          <w:p w:rsidR="009D64EF" w:rsidRDefault="009D64EF" w:rsidP="000F31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4EF" w:rsidRPr="00AA1405" w:rsidRDefault="009D64EF" w:rsidP="00C324EE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Расходы организации за 2014 год  (тысяча рублей)</w:t>
            </w:r>
          </w:p>
          <w:tbl>
            <w:tblPr>
              <w:tblW w:w="805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129"/>
              <w:gridCol w:w="1559"/>
              <w:gridCol w:w="1365"/>
            </w:tblGrid>
            <w:tr w:rsidR="009D64EF" w:rsidRPr="00090172" w:rsidTr="00C324EE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9D64EF" w:rsidP="00C324EE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расхода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9D64EF" w:rsidP="00C324EE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Смета, </w:t>
                  </w:r>
                  <w:r w:rsidRPr="00B7020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руб., коп.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9D64EF" w:rsidP="00C324EE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Расход, </w:t>
                  </w:r>
                  <w:r w:rsidRPr="00B7020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руб., коп.</w:t>
                  </w:r>
                </w:p>
              </w:tc>
            </w:tr>
            <w:tr w:rsidR="009D64EF" w:rsidRPr="00090172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9D64EF" w:rsidP="00CF781D">
                  <w:pPr>
                    <w:spacing w:after="75" w:line="312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A53231" w:rsidP="0033558C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5926</w:t>
                  </w:r>
                  <w:r w:rsidR="0033558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853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5926853</w:t>
                  </w:r>
                </w:p>
              </w:tc>
            </w:tr>
            <w:tr w:rsidR="009D64EF" w:rsidRPr="00090172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9D64EF" w:rsidP="00CF781D">
                  <w:pPr>
                    <w:spacing w:after="75" w:line="312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Оплата методической литературы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158485 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158485</w:t>
                  </w:r>
                </w:p>
              </w:tc>
            </w:tr>
            <w:tr w:rsidR="009D64EF" w:rsidRPr="00090172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9D64EF" w:rsidP="00CF781D">
                  <w:pPr>
                    <w:spacing w:after="75" w:line="312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Начисления на оплату труда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1816848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1816848 </w:t>
                  </w:r>
                </w:p>
              </w:tc>
            </w:tr>
            <w:tr w:rsidR="009D64EF" w:rsidRPr="00090172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9D64EF" w:rsidP="00CF781D">
                  <w:pPr>
                    <w:spacing w:after="75" w:line="312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Услуги связи (абонентская плата за телефон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интернет</w:t>
                  </w:r>
                  <w:r w:rsidRPr="00B702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19000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19000</w:t>
                  </w:r>
                </w:p>
              </w:tc>
            </w:tr>
            <w:tr w:rsidR="009D64EF" w:rsidRPr="00090172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9D64EF" w:rsidP="00CF781D">
                  <w:pPr>
                    <w:spacing w:after="75" w:line="312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Транспортные услуги (оплата проезда работников на курсы повышения квалификации, МО)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33558C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9D64E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D64EF" w:rsidRPr="00090172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9D64EF" w:rsidP="00CF781D">
                  <w:pPr>
                    <w:spacing w:after="75" w:line="312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Коммунальные услуги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теплоэнергия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вода, электроэнергия)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375885 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375885</w:t>
                  </w:r>
                </w:p>
              </w:tc>
            </w:tr>
            <w:tr w:rsidR="009D64EF" w:rsidRPr="00090172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9D64EF" w:rsidP="00CF781D">
                  <w:pPr>
                    <w:spacing w:after="75" w:line="312" w:lineRule="atLeast"/>
                    <w:ind w:right="13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Услуги по содержанию имущества   (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текущий ремонт, </w:t>
                  </w:r>
                  <w:proofErr w:type="spellStart"/>
                  <w:r w:rsidRPr="00B702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дез</w:t>
                  </w:r>
                  <w:r w:rsidRPr="00B702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обработка</w:t>
                  </w:r>
                  <w:proofErr w:type="spellEnd"/>
                  <w:r w:rsidRPr="00B702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  дези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нсекция помещения и территории)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  <w:tr w:rsidR="009D64EF" w:rsidRPr="00090172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9D64EF" w:rsidP="00CF781D">
                  <w:pPr>
                    <w:spacing w:after="75" w:line="312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Прочие услуги (</w:t>
                  </w:r>
                  <w:r w:rsidRPr="00B702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 догов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орам  на оплату за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профосмотры</w:t>
                  </w:r>
                  <w:proofErr w:type="spellEnd"/>
                  <w:r w:rsidRPr="00B702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3500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3500 </w:t>
                  </w:r>
                </w:p>
              </w:tc>
            </w:tr>
            <w:tr w:rsidR="009D64EF" w:rsidRPr="00090172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9D64EF" w:rsidP="00CF781D">
                  <w:pPr>
                    <w:spacing w:after="75" w:line="312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Питание детей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A53231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393577</w:t>
                  </w:r>
                  <w:r w:rsidR="0033558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532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393577</w:t>
                  </w:r>
                </w:p>
              </w:tc>
            </w:tr>
            <w:tr w:rsidR="009D64EF" w:rsidRPr="00090172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9D64EF" w:rsidP="00CF781D">
                  <w:pPr>
                    <w:spacing w:after="75" w:line="312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Медикаменты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9D64EF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</w:p>
              </w:tc>
            </w:tr>
            <w:tr w:rsidR="009D64EF" w:rsidRPr="00090172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9D64EF" w:rsidP="00CF781D">
                  <w:pPr>
                    <w:spacing w:after="75" w:line="312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Приобретение хозяйственных товаров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заправка</w:t>
                  </w:r>
                  <w:r w:rsidRPr="00B7020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картриджа, строительных материалов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99000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99000</w:t>
                  </w:r>
                </w:p>
              </w:tc>
            </w:tr>
            <w:tr w:rsidR="009D64EF" w:rsidRPr="00090172" w:rsidTr="00CF781D">
              <w:tc>
                <w:tcPr>
                  <w:tcW w:w="5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9D64EF" w:rsidP="00CF781D">
                  <w:pPr>
                    <w:spacing w:after="75" w:line="312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020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33558C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5323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8793148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64EF" w:rsidRPr="00B7020F" w:rsidRDefault="00A53231" w:rsidP="00CF781D">
                  <w:pPr>
                    <w:spacing w:after="75" w:line="312" w:lineRule="atLeas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8793148</w:t>
                  </w:r>
                  <w:r w:rsidR="0033558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D64EF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льготы по оплате содержания детей в государственных и муниципальных образовательных учреждениях, реализующих основную общеобразовательную программу дошкольного образования,  имеют следующие категории граждан:     - родители, имеющие детей с ограниченными возможностями здоровья и дети с туберкулезной интоксикацией (родительская плата за содержание ребенка не взимается); приемные родители (родительская плата за содержание ребенка не взимается).</w:t>
            </w:r>
            <w:proofErr w:type="gramEnd"/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материальной поддержки воспитания детей, посещающих государственное дошкольное образовательное учреждение, реализующих основную общеобразовательную программу дошкольного образования,  родителям выплачивается компенсация части родительской платы. На первого ребёнка в размере 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20%, на второго ребёнка – 50%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, на третьего ребенка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последующего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70%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 Право получения компенсации имеет один из родителей, на которого оформлен договор.</w:t>
            </w:r>
          </w:p>
        </w:tc>
      </w:tr>
      <w:tr w:rsidR="009D64EF" w:rsidRPr="00090172" w:rsidTr="00C324EE">
        <w:trPr>
          <w:trHeight w:val="146"/>
        </w:trPr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Решения, принятые по итогам </w:t>
            </w: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общественного обсуждения</w:t>
            </w:r>
          </w:p>
        </w:tc>
        <w:tc>
          <w:tcPr>
            <w:tcW w:w="822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Изучение мнения родителей (законных представителей) по организации педагогической системы ДОУ проводится посредством анкетирования родителей. При анализе имеющихся результатов, следует сделать вывод о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том, что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качество образовательных услуг 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ДОУ на достаточно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уровне. 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Решение: считать работу ДОУ удовлетворительной, публичный доклад разместить на сайте ДОУ.</w:t>
            </w:r>
          </w:p>
        </w:tc>
      </w:tr>
      <w:tr w:rsidR="009D64EF" w:rsidRPr="00090172" w:rsidTr="00C324EE">
        <w:trPr>
          <w:trHeight w:val="3473"/>
        </w:trPr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AA1405" w:rsidRDefault="009D64EF" w:rsidP="000F312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Приоритетные задачи на 2015-2016 учебный год</w:t>
            </w:r>
            <w:r w:rsidRPr="00AA14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:   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2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D64EF" w:rsidRPr="00CA0009" w:rsidRDefault="009D64EF" w:rsidP="00471DF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71D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CA0009">
              <w:rPr>
                <w:rFonts w:ascii="Times New Roman" w:hAnsi="Times New Roman"/>
                <w:sz w:val="24"/>
                <w:szCs w:val="24"/>
                <w:lang w:eastAsia="ru-RU"/>
              </w:rPr>
              <w:t>Оптимизировать предметно-развивающую среду учреждения с учётом образовательной программы ДОУ, в соответствии с требованиями ФГОС.</w:t>
            </w:r>
          </w:p>
          <w:p w:rsidR="009D64EF" w:rsidRPr="00471DF2" w:rsidRDefault="009D64EF" w:rsidP="00471DF2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0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2.Продолжать развивать профессиональную компетентность </w:t>
            </w:r>
            <w:r w:rsidRPr="00CA0009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педагогов  в области  освоения  новых </w:t>
            </w:r>
            <w:r w:rsidRPr="00CA0009">
              <w:rPr>
                <w:rFonts w:ascii="Times New Roman" w:hAnsi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A0009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 xml:space="preserve">федеральных государственных образовательных стандартов дошкольного образования </w:t>
            </w:r>
            <w:r w:rsidRPr="00471D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через использование активных  форм  методической работы: обучающие  семинары, мастер-классы,  открытые просмотры, </w:t>
            </w:r>
            <w:r w:rsidRPr="00CA0009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 xml:space="preserve">новая форма планирования  воспитательно-образовательного процесса, </w:t>
            </w:r>
            <w:r w:rsidRPr="00471D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банка данных инновационных идей педагогов через ведение персональных сайтов и блоков.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Продолжение проектной деятельности, активное привлечение не только родителей, но и социума.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 Укрепление и улучшение материально - технического обеспечения образовательного процесса в связи с требованиями ФГОС.</w:t>
            </w:r>
          </w:p>
          <w:p w:rsidR="009D64EF" w:rsidRPr="00AA1405" w:rsidRDefault="009D64EF" w:rsidP="000F3120">
            <w:pPr>
              <w:spacing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A1405">
              <w:rPr>
                <w:rFonts w:ascii="Times New Roman" w:hAnsi="Times New Roman"/>
                <w:sz w:val="24"/>
                <w:szCs w:val="24"/>
                <w:lang w:eastAsia="ru-RU"/>
              </w:rPr>
              <w:t>. Повышение имиджа ДОУ через участие в конкурсах, соревнованиях, выставках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D64EF" w:rsidRPr="00AA1405" w:rsidRDefault="009D64EF">
      <w:pPr>
        <w:rPr>
          <w:sz w:val="24"/>
          <w:szCs w:val="24"/>
        </w:rPr>
      </w:pPr>
    </w:p>
    <w:sectPr w:rsidR="009D64EF" w:rsidRPr="00AA1405" w:rsidSect="00CA1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BEF"/>
    <w:multiLevelType w:val="multilevel"/>
    <w:tmpl w:val="BF54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93A96"/>
    <w:multiLevelType w:val="multilevel"/>
    <w:tmpl w:val="8C980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882B95"/>
    <w:multiLevelType w:val="multilevel"/>
    <w:tmpl w:val="4DBA4C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6C27F4"/>
    <w:multiLevelType w:val="hybridMultilevel"/>
    <w:tmpl w:val="8880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AC0290"/>
    <w:multiLevelType w:val="multilevel"/>
    <w:tmpl w:val="F4B8B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405073"/>
    <w:multiLevelType w:val="multilevel"/>
    <w:tmpl w:val="1E96D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876521"/>
    <w:multiLevelType w:val="multilevel"/>
    <w:tmpl w:val="DEAA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C2285"/>
    <w:multiLevelType w:val="multilevel"/>
    <w:tmpl w:val="1044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E13CC"/>
    <w:multiLevelType w:val="multilevel"/>
    <w:tmpl w:val="70FE6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A95FF0"/>
    <w:multiLevelType w:val="multilevel"/>
    <w:tmpl w:val="7F9E3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D9704D"/>
    <w:multiLevelType w:val="multilevel"/>
    <w:tmpl w:val="01E8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65A3A"/>
    <w:multiLevelType w:val="multilevel"/>
    <w:tmpl w:val="5A1EB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405"/>
    <w:rsid w:val="00073F3C"/>
    <w:rsid w:val="0008557B"/>
    <w:rsid w:val="00090172"/>
    <w:rsid w:val="000D679D"/>
    <w:rsid w:val="000F3120"/>
    <w:rsid w:val="00113E87"/>
    <w:rsid w:val="00160711"/>
    <w:rsid w:val="001F6771"/>
    <w:rsid w:val="00216A2C"/>
    <w:rsid w:val="00237AAC"/>
    <w:rsid w:val="00256116"/>
    <w:rsid w:val="002703EA"/>
    <w:rsid w:val="0028002A"/>
    <w:rsid w:val="002D6C77"/>
    <w:rsid w:val="002E05B6"/>
    <w:rsid w:val="00324E76"/>
    <w:rsid w:val="00331266"/>
    <w:rsid w:val="0033558C"/>
    <w:rsid w:val="00346254"/>
    <w:rsid w:val="003A4054"/>
    <w:rsid w:val="003B379C"/>
    <w:rsid w:val="003F25C9"/>
    <w:rsid w:val="003F3D59"/>
    <w:rsid w:val="00400C26"/>
    <w:rsid w:val="00455AFB"/>
    <w:rsid w:val="00471DF2"/>
    <w:rsid w:val="00482458"/>
    <w:rsid w:val="005241AF"/>
    <w:rsid w:val="005664B6"/>
    <w:rsid w:val="005A7ED7"/>
    <w:rsid w:val="005D4B8A"/>
    <w:rsid w:val="005E17B2"/>
    <w:rsid w:val="0065493F"/>
    <w:rsid w:val="006678D6"/>
    <w:rsid w:val="006B591A"/>
    <w:rsid w:val="006E4A3A"/>
    <w:rsid w:val="00757890"/>
    <w:rsid w:val="0079052D"/>
    <w:rsid w:val="007D1B70"/>
    <w:rsid w:val="008049E2"/>
    <w:rsid w:val="0083264C"/>
    <w:rsid w:val="00852A3C"/>
    <w:rsid w:val="008B3E95"/>
    <w:rsid w:val="008C5D0D"/>
    <w:rsid w:val="0094084D"/>
    <w:rsid w:val="0095578D"/>
    <w:rsid w:val="0095788C"/>
    <w:rsid w:val="0097427D"/>
    <w:rsid w:val="009B61F8"/>
    <w:rsid w:val="009C0394"/>
    <w:rsid w:val="009D64EF"/>
    <w:rsid w:val="009F3EDB"/>
    <w:rsid w:val="009F4996"/>
    <w:rsid w:val="00A11117"/>
    <w:rsid w:val="00A26ED5"/>
    <w:rsid w:val="00A53231"/>
    <w:rsid w:val="00A95B55"/>
    <w:rsid w:val="00AA1405"/>
    <w:rsid w:val="00AD1D48"/>
    <w:rsid w:val="00AE7195"/>
    <w:rsid w:val="00AF6018"/>
    <w:rsid w:val="00B00C42"/>
    <w:rsid w:val="00B15384"/>
    <w:rsid w:val="00B23577"/>
    <w:rsid w:val="00B36564"/>
    <w:rsid w:val="00B7020F"/>
    <w:rsid w:val="00B73A83"/>
    <w:rsid w:val="00BA7E93"/>
    <w:rsid w:val="00C324EE"/>
    <w:rsid w:val="00C6506E"/>
    <w:rsid w:val="00CA0009"/>
    <w:rsid w:val="00CA1478"/>
    <w:rsid w:val="00CD5011"/>
    <w:rsid w:val="00CD528A"/>
    <w:rsid w:val="00CF781D"/>
    <w:rsid w:val="00D14715"/>
    <w:rsid w:val="00D2543A"/>
    <w:rsid w:val="00DA2FB1"/>
    <w:rsid w:val="00DE251B"/>
    <w:rsid w:val="00DF53E2"/>
    <w:rsid w:val="00DF7ED8"/>
    <w:rsid w:val="00E35420"/>
    <w:rsid w:val="00E41F1C"/>
    <w:rsid w:val="00E7455F"/>
    <w:rsid w:val="00E770E1"/>
    <w:rsid w:val="00E865B4"/>
    <w:rsid w:val="00E94208"/>
    <w:rsid w:val="00EA47ED"/>
    <w:rsid w:val="00EE2F0F"/>
    <w:rsid w:val="00F80180"/>
    <w:rsid w:val="00F8364A"/>
    <w:rsid w:val="00FD1983"/>
    <w:rsid w:val="00FF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1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7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1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FF392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F836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F8364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17A8B-7F11-4409-9388-6837788E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3532</Words>
  <Characters>27296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2014-2015 учебный год</vt:lpstr>
    </vt:vector>
  </TitlesOfParts>
  <Company>HOME</Company>
  <LinksUpToDate>false</LinksUpToDate>
  <CharactersWithSpaces>30767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2014-2015 учебный год</dc:title>
  <dc:subject/>
  <dc:creator>User</dc:creator>
  <cp:keywords/>
  <dc:description/>
  <cp:lastModifiedBy>Альбина</cp:lastModifiedBy>
  <cp:revision>4</cp:revision>
  <cp:lastPrinted>2015-12-29T11:47:00Z</cp:lastPrinted>
  <dcterms:created xsi:type="dcterms:W3CDTF">2015-12-30T10:54:00Z</dcterms:created>
  <dcterms:modified xsi:type="dcterms:W3CDTF">2015-12-30T12:28:00Z</dcterms:modified>
</cp:coreProperties>
</file>